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0D08" w14:textId="77777777" w:rsidR="000E757A" w:rsidRDefault="000E757A" w:rsidP="00C55A1B">
      <w:pPr>
        <w:spacing w:line="240" w:lineRule="auto"/>
      </w:pPr>
    </w:p>
    <w:p w14:paraId="20C7E4F0" w14:textId="5A7E96E1" w:rsidR="00C55A1B" w:rsidRPr="006C60E8" w:rsidRDefault="000E757A" w:rsidP="00C55A1B">
      <w:pPr>
        <w:spacing w:line="240" w:lineRule="auto"/>
      </w:pPr>
      <w:r>
        <w:t>Nota de Premsa, 14 febrer 2023</w:t>
      </w:r>
    </w:p>
    <w:p w14:paraId="2289A398" w14:textId="435AFE9C" w:rsidR="00C55A1B" w:rsidRDefault="000C7562" w:rsidP="003C5330">
      <w:pPr>
        <w:spacing w:line="240" w:lineRule="auto"/>
        <w:jc w:val="both"/>
        <w:rPr>
          <w:b/>
          <w:bCs/>
          <w:sz w:val="28"/>
          <w:szCs w:val="28"/>
        </w:rPr>
      </w:pPr>
      <w:bookmarkStart w:id="0" w:name="_Hlk103000679"/>
      <w:r>
        <w:rPr>
          <w:b/>
          <w:bCs/>
          <w:sz w:val="28"/>
          <w:szCs w:val="28"/>
        </w:rPr>
        <w:t>L’ACUP desplega el seu pla de treball per a</w:t>
      </w:r>
      <w:r w:rsidR="004F1CF5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2023 amb l’objectiu de reforçar </w:t>
      </w:r>
      <w:r w:rsidR="00C77D73">
        <w:rPr>
          <w:b/>
          <w:bCs/>
          <w:sz w:val="28"/>
          <w:szCs w:val="28"/>
        </w:rPr>
        <w:t xml:space="preserve">la qualitat i l’impacte social de </w:t>
      </w:r>
      <w:r>
        <w:rPr>
          <w:b/>
          <w:bCs/>
          <w:sz w:val="28"/>
          <w:szCs w:val="28"/>
        </w:rPr>
        <w:t xml:space="preserve">les universitats </w:t>
      </w:r>
      <w:r w:rsidR="00C77D73">
        <w:rPr>
          <w:b/>
          <w:bCs/>
          <w:sz w:val="28"/>
          <w:szCs w:val="28"/>
        </w:rPr>
        <w:t>mitjançant una millora del fi</w:t>
      </w:r>
      <w:r>
        <w:rPr>
          <w:b/>
          <w:bCs/>
          <w:sz w:val="28"/>
          <w:szCs w:val="28"/>
        </w:rPr>
        <w:t xml:space="preserve">nançament </w:t>
      </w:r>
      <w:r w:rsidR="00FF4C31">
        <w:rPr>
          <w:b/>
          <w:bCs/>
          <w:sz w:val="28"/>
          <w:szCs w:val="28"/>
        </w:rPr>
        <w:t xml:space="preserve">públic </w:t>
      </w:r>
      <w:r>
        <w:rPr>
          <w:b/>
          <w:bCs/>
          <w:sz w:val="28"/>
          <w:szCs w:val="28"/>
        </w:rPr>
        <w:t xml:space="preserve"> </w:t>
      </w:r>
    </w:p>
    <w:p w14:paraId="1FC1B5E1" w14:textId="45A37127" w:rsidR="000E757A" w:rsidRPr="00983284" w:rsidRDefault="008F1E99" w:rsidP="003C5330">
      <w:pPr>
        <w:spacing w:line="240" w:lineRule="auto"/>
        <w:jc w:val="both"/>
        <w:rPr>
          <w:b/>
          <w:sz w:val="24"/>
          <w:szCs w:val="24"/>
        </w:rPr>
      </w:pPr>
      <w:r w:rsidRPr="00983284">
        <w:rPr>
          <w:b/>
          <w:sz w:val="24"/>
          <w:szCs w:val="24"/>
        </w:rPr>
        <w:t>Els quatre àmbits de treball prioritaris seran la formació i la docència, la gestió universitària, la recerca i l’impacte social, així com la projecció internacional de les universitats públiques de Catalunya</w:t>
      </w:r>
    </w:p>
    <w:p w14:paraId="3F57F121" w14:textId="3244EF87" w:rsidR="000E757A" w:rsidRDefault="000F2E17" w:rsidP="005317C5">
      <w:pPr>
        <w:shd w:val="clear" w:color="auto" w:fill="FFFFFF"/>
        <w:spacing w:line="235" w:lineRule="atLeast"/>
        <w:jc w:val="both"/>
      </w:pPr>
      <w:r>
        <w:rPr>
          <w:rFonts w:ascii="Calibri" w:eastAsia="Times New Roman" w:hAnsi="Calibri" w:cs="Calibri"/>
          <w:color w:val="222222"/>
          <w:lang w:eastAsia="ca-ES"/>
        </w:rPr>
        <w:t>El</w:t>
      </w:r>
      <w:r w:rsidR="00017501" w:rsidRPr="00017501">
        <w:rPr>
          <w:rFonts w:ascii="Calibri" w:eastAsia="Times New Roman" w:hAnsi="Calibri" w:cs="Calibri"/>
          <w:color w:val="222222"/>
          <w:lang w:eastAsia="ca-ES"/>
        </w:rPr>
        <w:t xml:space="preserve"> president de l’Associació Catalana d’Universitats Públiques (ACUP) i rector de la Universitat Politècnica de Catalunya - </w:t>
      </w:r>
      <w:proofErr w:type="spellStart"/>
      <w:r w:rsidR="00017501" w:rsidRPr="00017501">
        <w:rPr>
          <w:rFonts w:ascii="Calibri" w:eastAsia="Times New Roman" w:hAnsi="Calibri" w:cs="Calibri"/>
          <w:color w:val="222222"/>
          <w:lang w:eastAsia="ca-ES"/>
        </w:rPr>
        <w:t>BarcelonaTech</w:t>
      </w:r>
      <w:proofErr w:type="spellEnd"/>
      <w:r w:rsidR="00017501" w:rsidRPr="00017501">
        <w:rPr>
          <w:rFonts w:ascii="Calibri" w:eastAsia="Times New Roman" w:hAnsi="Calibri" w:cs="Calibri"/>
          <w:color w:val="222222"/>
          <w:lang w:eastAsia="ca-ES"/>
        </w:rPr>
        <w:t xml:space="preserve"> (UPC), Daniel Crespo, </w:t>
      </w:r>
      <w:r>
        <w:rPr>
          <w:rFonts w:ascii="Calibri" w:eastAsia="Times New Roman" w:hAnsi="Calibri" w:cs="Calibri"/>
          <w:color w:val="222222"/>
          <w:lang w:eastAsia="ca-ES"/>
        </w:rPr>
        <w:t xml:space="preserve">ha presentat el nou pla de treball </w:t>
      </w:r>
      <w:r w:rsidR="005317C5">
        <w:rPr>
          <w:rFonts w:ascii="Calibri" w:eastAsia="Times New Roman" w:hAnsi="Calibri" w:cs="Calibri"/>
          <w:color w:val="222222"/>
          <w:lang w:eastAsia="ca-ES"/>
        </w:rPr>
        <w:t>del</w:t>
      </w:r>
      <w:r>
        <w:rPr>
          <w:rFonts w:ascii="Calibri" w:eastAsia="Times New Roman" w:hAnsi="Calibri" w:cs="Calibri"/>
          <w:color w:val="222222"/>
          <w:lang w:eastAsia="ca-ES"/>
        </w:rPr>
        <w:t xml:space="preserve"> 2023 de l’</w:t>
      </w:r>
      <w:r w:rsidR="00371D50">
        <w:rPr>
          <w:rFonts w:ascii="Calibri" w:eastAsia="Times New Roman" w:hAnsi="Calibri" w:cs="Calibri"/>
          <w:color w:val="222222"/>
          <w:lang w:eastAsia="ca-ES"/>
        </w:rPr>
        <w:t>A</w:t>
      </w:r>
      <w:r>
        <w:rPr>
          <w:rFonts w:ascii="Calibri" w:eastAsia="Times New Roman" w:hAnsi="Calibri" w:cs="Calibri"/>
          <w:color w:val="222222"/>
          <w:lang w:eastAsia="ca-ES"/>
        </w:rPr>
        <w:t xml:space="preserve">ssociació, aprovat el passat </w:t>
      </w:r>
      <w:r w:rsidR="005317C5">
        <w:rPr>
          <w:rFonts w:ascii="Calibri" w:eastAsia="Times New Roman" w:hAnsi="Calibri" w:cs="Calibri"/>
          <w:color w:val="222222"/>
          <w:lang w:eastAsia="ca-ES"/>
        </w:rPr>
        <w:t xml:space="preserve">24 </w:t>
      </w:r>
      <w:r>
        <w:rPr>
          <w:rFonts w:ascii="Calibri" w:eastAsia="Times New Roman" w:hAnsi="Calibri" w:cs="Calibri"/>
          <w:color w:val="222222"/>
          <w:lang w:eastAsia="ca-ES"/>
        </w:rPr>
        <w:t>de gener per l’assemblea general. Ho ha fet en una roda de premsa</w:t>
      </w:r>
      <w:r w:rsidR="005317C5">
        <w:rPr>
          <w:rFonts w:ascii="Calibri" w:eastAsia="Times New Roman" w:hAnsi="Calibri" w:cs="Calibri"/>
          <w:color w:val="222222"/>
          <w:lang w:eastAsia="ca-ES"/>
        </w:rPr>
        <w:t xml:space="preserve"> a la Sala de Juntes del Rectorat de la UPC,</w:t>
      </w:r>
      <w:r>
        <w:rPr>
          <w:rFonts w:ascii="Calibri" w:eastAsia="Times New Roman" w:hAnsi="Calibri" w:cs="Calibri"/>
          <w:color w:val="222222"/>
          <w:lang w:eastAsia="ca-ES"/>
        </w:rPr>
        <w:t xml:space="preserve"> acompanyat pel </w:t>
      </w:r>
      <w:r w:rsidR="006A6B09">
        <w:rPr>
          <w:rFonts w:ascii="Calibri" w:eastAsia="Times New Roman" w:hAnsi="Calibri" w:cs="Calibri"/>
          <w:color w:val="222222"/>
          <w:lang w:eastAsia="ca-ES"/>
        </w:rPr>
        <w:t xml:space="preserve">secretari executiu </w:t>
      </w:r>
      <w:r>
        <w:rPr>
          <w:rFonts w:ascii="Calibri" w:eastAsia="Times New Roman" w:hAnsi="Calibri" w:cs="Calibri"/>
          <w:color w:val="222222"/>
          <w:lang w:eastAsia="ca-ES"/>
        </w:rPr>
        <w:t xml:space="preserve">de l’ACUP, Josep M. Vilalta. </w:t>
      </w:r>
      <w:r w:rsidR="0020654A">
        <w:t xml:space="preserve">Durant </w:t>
      </w:r>
      <w:r w:rsidR="005317C5">
        <w:t>l’acte</w:t>
      </w:r>
      <w:r w:rsidR="0020654A">
        <w:t xml:space="preserve">, </w:t>
      </w:r>
      <w:r w:rsidR="005317C5">
        <w:t xml:space="preserve">ambdós </w:t>
      </w:r>
      <w:r w:rsidR="000E757A">
        <w:t>han presentat</w:t>
      </w:r>
      <w:r w:rsidR="0020654A">
        <w:t xml:space="preserve"> la nova junta directiva de l’</w:t>
      </w:r>
      <w:r w:rsidR="00F1746C">
        <w:t>A</w:t>
      </w:r>
      <w:r w:rsidR="0020654A">
        <w:t xml:space="preserve">ssociació i </w:t>
      </w:r>
      <w:r w:rsidR="000E757A">
        <w:t>han exposat</w:t>
      </w:r>
      <w:r w:rsidR="0020654A">
        <w:t xml:space="preserve"> els principals objectius </w:t>
      </w:r>
      <w:r w:rsidR="00F1746C">
        <w:t xml:space="preserve">i projectes </w:t>
      </w:r>
      <w:r w:rsidR="005317C5">
        <w:t>que</w:t>
      </w:r>
      <w:r w:rsidR="0020654A">
        <w:t xml:space="preserve"> l’ACUP </w:t>
      </w:r>
      <w:r w:rsidR="00F1746C">
        <w:t>s’</w:t>
      </w:r>
      <w:r w:rsidR="0020654A">
        <w:t xml:space="preserve">ha marcat </w:t>
      </w:r>
      <w:r w:rsidR="00F1746C">
        <w:t xml:space="preserve">com a prioritaris </w:t>
      </w:r>
      <w:r w:rsidR="0020654A">
        <w:t xml:space="preserve">per </w:t>
      </w:r>
      <w:r w:rsidR="00541B8B">
        <w:t xml:space="preserve">a </w:t>
      </w:r>
      <w:r w:rsidR="0020654A">
        <w:t>aquest nou mandat</w:t>
      </w:r>
      <w:r w:rsidR="00F1746C">
        <w:t xml:space="preserve"> i al llarg de l’any 2023</w:t>
      </w:r>
      <w:r w:rsidR="0020654A">
        <w:t xml:space="preserve">. </w:t>
      </w:r>
    </w:p>
    <w:p w14:paraId="7B37612B" w14:textId="4E15E1B2" w:rsidR="00BD219A" w:rsidRPr="0028238F" w:rsidRDefault="00BD219A" w:rsidP="00BD219A">
      <w:pPr>
        <w:shd w:val="clear" w:color="auto" w:fill="FFFFFF"/>
        <w:spacing w:line="235" w:lineRule="atLeast"/>
        <w:jc w:val="both"/>
        <w:rPr>
          <w:b/>
          <w:bCs/>
          <w:sz w:val="24"/>
          <w:szCs w:val="24"/>
        </w:rPr>
      </w:pPr>
      <w:r w:rsidRPr="0028238F">
        <w:rPr>
          <w:b/>
          <w:bCs/>
          <w:sz w:val="24"/>
          <w:szCs w:val="24"/>
        </w:rPr>
        <w:t>Gestió universitària</w:t>
      </w:r>
    </w:p>
    <w:p w14:paraId="005F88D2" w14:textId="74B24407" w:rsidR="00BD219A" w:rsidRDefault="00DF5512" w:rsidP="00BD219A">
      <w:pPr>
        <w:shd w:val="clear" w:color="auto" w:fill="FFFFFF"/>
        <w:spacing w:line="235" w:lineRule="atLeast"/>
        <w:jc w:val="both"/>
      </w:pPr>
      <w:r>
        <w:t xml:space="preserve">En l’àmbit de la gestió universitària, l’assemblea general de l’ACUP ha acordat </w:t>
      </w:r>
      <w:r w:rsidR="00231382">
        <w:t>treballar</w:t>
      </w:r>
      <w:r w:rsidR="00F737FC">
        <w:t xml:space="preserve"> </w:t>
      </w:r>
      <w:r w:rsidR="00231382">
        <w:t xml:space="preserve">juntament amb </w:t>
      </w:r>
      <w:r w:rsidR="00906D93">
        <w:t>el Departament de Recerca i Universitats de la Gen</w:t>
      </w:r>
      <w:r w:rsidR="00E77121">
        <w:t xml:space="preserve">eralitat </w:t>
      </w:r>
      <w:r w:rsidR="001E3C73">
        <w:t xml:space="preserve">de Catalunya </w:t>
      </w:r>
      <w:r w:rsidR="00F737FC">
        <w:t xml:space="preserve">per </w:t>
      </w:r>
      <w:r w:rsidR="003F075F">
        <w:t xml:space="preserve">dissenyar </w:t>
      </w:r>
      <w:r w:rsidR="00E77121">
        <w:t xml:space="preserve">unes </w:t>
      </w:r>
      <w:r w:rsidR="00E77121" w:rsidRPr="001576EA">
        <w:rPr>
          <w:b/>
          <w:bCs/>
        </w:rPr>
        <w:t xml:space="preserve">bases </w:t>
      </w:r>
      <w:r w:rsidR="00B9002C" w:rsidRPr="001576EA">
        <w:rPr>
          <w:b/>
          <w:bCs/>
        </w:rPr>
        <w:t>d’un nou model de finançament de les universitats públiques</w:t>
      </w:r>
      <w:r w:rsidR="003F075F">
        <w:t>,</w:t>
      </w:r>
      <w:r w:rsidR="00B9002C">
        <w:t xml:space="preserve"> </w:t>
      </w:r>
      <w:r w:rsidR="001E3C73">
        <w:t xml:space="preserve">que asseguri la suficiència financera i la qualitat i que estableixi un horitzó estable de millora del finançament públic per tal d’arribar a </w:t>
      </w:r>
      <w:r w:rsidR="00B9002C">
        <w:t>allò establert a</w:t>
      </w:r>
      <w:r w:rsidR="00BD219A">
        <w:t xml:space="preserve">l </w:t>
      </w:r>
      <w:r w:rsidR="00231382">
        <w:t>Pacte Nacional per a la Societat del Coneixement</w:t>
      </w:r>
      <w:r w:rsidR="001E3C73">
        <w:t xml:space="preserve"> </w:t>
      </w:r>
      <w:r w:rsidR="008A5375">
        <w:t xml:space="preserve"> i la LOSU. </w:t>
      </w:r>
      <w:r w:rsidR="002112F9">
        <w:t xml:space="preserve">Aquest nou model de finançament hauria d’incloure un Pla </w:t>
      </w:r>
      <w:r w:rsidR="00C35F18">
        <w:t xml:space="preserve">plurianual d’Inversions Universitàries (PIU) </w:t>
      </w:r>
      <w:r w:rsidR="00B71662">
        <w:t xml:space="preserve">que corregeixi els dèficits en les </w:t>
      </w:r>
      <w:r w:rsidR="00C35F18">
        <w:t xml:space="preserve">infraestructures universitàries produïda </w:t>
      </w:r>
      <w:r w:rsidR="00B71662">
        <w:t>a</w:t>
      </w:r>
      <w:r w:rsidR="00C35F18">
        <w:t xml:space="preserve">ls darrers deu anys. En la mateixa línia, es vol </w:t>
      </w:r>
      <w:r w:rsidR="001562DD">
        <w:t>reforçar el</w:t>
      </w:r>
      <w:r w:rsidR="00BD219A">
        <w:t xml:space="preserve"> pla de xoc en matèria de plantilles PDI i PAS.</w:t>
      </w:r>
      <w:r w:rsidR="001E3C73">
        <w:t xml:space="preserve">  </w:t>
      </w:r>
    </w:p>
    <w:p w14:paraId="7663C75F" w14:textId="580284B5" w:rsidR="00906D93" w:rsidRDefault="00C35F18" w:rsidP="00906D93">
      <w:pPr>
        <w:shd w:val="clear" w:color="auto" w:fill="FFFFFF"/>
        <w:spacing w:line="235" w:lineRule="atLeast"/>
        <w:jc w:val="both"/>
      </w:pPr>
      <w:r>
        <w:t xml:space="preserve">Durant 2023, també es treballarà per a </w:t>
      </w:r>
      <w:r w:rsidRPr="001576EA">
        <w:rPr>
          <w:b/>
          <w:bCs/>
        </w:rPr>
        <w:t xml:space="preserve">l’adequació i </w:t>
      </w:r>
      <w:r w:rsidR="001E3C73">
        <w:rPr>
          <w:b/>
          <w:bCs/>
        </w:rPr>
        <w:t xml:space="preserve">el </w:t>
      </w:r>
      <w:r w:rsidRPr="001576EA">
        <w:rPr>
          <w:b/>
          <w:bCs/>
        </w:rPr>
        <w:t xml:space="preserve">desplegament de les noves lleis que afecten el sector: la </w:t>
      </w:r>
      <w:r w:rsidR="00BD219A" w:rsidRPr="001576EA">
        <w:rPr>
          <w:b/>
          <w:bCs/>
        </w:rPr>
        <w:t>L</w:t>
      </w:r>
      <w:r w:rsidRPr="001576EA">
        <w:rPr>
          <w:b/>
          <w:bCs/>
        </w:rPr>
        <w:t xml:space="preserve">lei </w:t>
      </w:r>
      <w:r w:rsidR="00BD219A" w:rsidRPr="001576EA">
        <w:rPr>
          <w:b/>
          <w:bCs/>
        </w:rPr>
        <w:t>O</w:t>
      </w:r>
      <w:r w:rsidRPr="001576EA">
        <w:rPr>
          <w:b/>
          <w:bCs/>
        </w:rPr>
        <w:t xml:space="preserve">rgànica del </w:t>
      </w:r>
      <w:r w:rsidR="00BD219A" w:rsidRPr="001576EA">
        <w:rPr>
          <w:b/>
          <w:bCs/>
        </w:rPr>
        <w:t>S</w:t>
      </w:r>
      <w:r w:rsidRPr="001576EA">
        <w:rPr>
          <w:b/>
          <w:bCs/>
        </w:rPr>
        <w:t xml:space="preserve">istema </w:t>
      </w:r>
      <w:r w:rsidR="00BD219A" w:rsidRPr="001576EA">
        <w:rPr>
          <w:b/>
          <w:bCs/>
        </w:rPr>
        <w:t>U</w:t>
      </w:r>
      <w:r w:rsidRPr="001576EA">
        <w:rPr>
          <w:b/>
          <w:bCs/>
        </w:rPr>
        <w:t>niversitari (LOSU)</w:t>
      </w:r>
      <w:r w:rsidR="00BD219A" w:rsidRPr="001576EA">
        <w:rPr>
          <w:b/>
          <w:bCs/>
        </w:rPr>
        <w:t>,</w:t>
      </w:r>
      <w:r w:rsidRPr="001576EA">
        <w:rPr>
          <w:b/>
          <w:bCs/>
        </w:rPr>
        <w:t xml:space="preserve"> la</w:t>
      </w:r>
      <w:r w:rsidR="00BD219A" w:rsidRPr="001576EA">
        <w:rPr>
          <w:b/>
          <w:bCs/>
        </w:rPr>
        <w:t xml:space="preserve"> Llei de la Ciència de Catalunya</w:t>
      </w:r>
      <w:r w:rsidRPr="001576EA">
        <w:rPr>
          <w:b/>
          <w:bCs/>
        </w:rPr>
        <w:t xml:space="preserve"> (DOGC) i la</w:t>
      </w:r>
      <w:r w:rsidR="00BD219A" w:rsidRPr="001576EA">
        <w:rPr>
          <w:b/>
          <w:bCs/>
        </w:rPr>
        <w:t xml:space="preserve"> L</w:t>
      </w:r>
      <w:r w:rsidRPr="001576EA">
        <w:rPr>
          <w:b/>
          <w:bCs/>
        </w:rPr>
        <w:t>lei</w:t>
      </w:r>
      <w:r w:rsidR="00BD219A" w:rsidRPr="001576EA">
        <w:rPr>
          <w:b/>
          <w:bCs/>
        </w:rPr>
        <w:t xml:space="preserve"> de la Ci</w:t>
      </w:r>
      <w:r w:rsidRPr="001576EA">
        <w:rPr>
          <w:b/>
          <w:bCs/>
        </w:rPr>
        <w:t>è</w:t>
      </w:r>
      <w:r w:rsidR="00BD219A" w:rsidRPr="001576EA">
        <w:rPr>
          <w:b/>
          <w:bCs/>
        </w:rPr>
        <w:t>ncia, la Tecnolog</w:t>
      </w:r>
      <w:r w:rsidRPr="001576EA">
        <w:rPr>
          <w:b/>
          <w:bCs/>
        </w:rPr>
        <w:t>ia</w:t>
      </w:r>
      <w:r w:rsidR="00BD219A" w:rsidRPr="001576EA">
        <w:rPr>
          <w:b/>
          <w:bCs/>
        </w:rPr>
        <w:t xml:space="preserve"> </w:t>
      </w:r>
      <w:r w:rsidRPr="001576EA">
        <w:rPr>
          <w:b/>
          <w:bCs/>
        </w:rPr>
        <w:t>i</w:t>
      </w:r>
      <w:r w:rsidR="00BD219A" w:rsidRPr="001576EA">
        <w:rPr>
          <w:b/>
          <w:bCs/>
        </w:rPr>
        <w:t xml:space="preserve"> la Innovació</w:t>
      </w:r>
      <w:r>
        <w:t>.</w:t>
      </w:r>
      <w:r w:rsidR="00BD219A">
        <w:t xml:space="preserve"> </w:t>
      </w:r>
      <w:r w:rsidR="00421DB0">
        <w:t xml:space="preserve">En aquesta línia, s’elaborarà un </w:t>
      </w:r>
      <w:r w:rsidR="00906D93">
        <w:t xml:space="preserve"> informe </w:t>
      </w:r>
      <w:r w:rsidR="00421DB0">
        <w:t xml:space="preserve">per a </w:t>
      </w:r>
      <w:r w:rsidR="00906D93">
        <w:t xml:space="preserve">l’adaptació dels estatuts de les universitats públiques als canvis introduïts per la LOSU. Aquest treball permetrà facilitar </w:t>
      </w:r>
      <w:r w:rsidR="00A0178E">
        <w:t xml:space="preserve">la </w:t>
      </w:r>
      <w:r w:rsidR="00906D93">
        <w:t xml:space="preserve">revisió dels estatuts </w:t>
      </w:r>
      <w:r w:rsidR="00DD2CC9">
        <w:t xml:space="preserve">de les universitats, </w:t>
      </w:r>
      <w:r w:rsidR="00906D93">
        <w:t>sens</w:t>
      </w:r>
      <w:r w:rsidR="001E3C73">
        <w:t>e</w:t>
      </w:r>
      <w:r w:rsidR="00906D93">
        <w:t xml:space="preserve"> perjudici d’una adaptació específica a cadascuna de les universitats i </w:t>
      </w:r>
      <w:r w:rsidR="00DD2CC9">
        <w:t>atenent a l</w:t>
      </w:r>
      <w:r w:rsidR="00EF02EF">
        <w:t xml:space="preserve">a seva </w:t>
      </w:r>
      <w:r w:rsidR="00906D93">
        <w:t>autonomia.</w:t>
      </w:r>
    </w:p>
    <w:p w14:paraId="155BC9E9" w14:textId="3BFB9BF6" w:rsidR="00BD219A" w:rsidRPr="0028238F" w:rsidRDefault="000F289E" w:rsidP="00BD219A">
      <w:pPr>
        <w:shd w:val="clear" w:color="auto" w:fill="FFFFFF"/>
        <w:spacing w:line="235" w:lineRule="atLeast"/>
        <w:jc w:val="both"/>
        <w:rPr>
          <w:b/>
          <w:bCs/>
          <w:sz w:val="24"/>
          <w:szCs w:val="24"/>
        </w:rPr>
      </w:pPr>
      <w:r w:rsidRPr="0028238F">
        <w:rPr>
          <w:b/>
          <w:bCs/>
          <w:sz w:val="24"/>
          <w:szCs w:val="24"/>
        </w:rPr>
        <w:t>Recerca</w:t>
      </w:r>
      <w:r w:rsidR="00BD219A" w:rsidRPr="0028238F">
        <w:rPr>
          <w:b/>
          <w:bCs/>
          <w:sz w:val="24"/>
          <w:szCs w:val="24"/>
        </w:rPr>
        <w:t xml:space="preserve"> i impacte social</w:t>
      </w:r>
    </w:p>
    <w:p w14:paraId="7CB1163A" w14:textId="79EDD76D" w:rsidR="001E3C73" w:rsidRDefault="000F289E" w:rsidP="00BD219A">
      <w:pPr>
        <w:shd w:val="clear" w:color="auto" w:fill="FFFFFF"/>
        <w:spacing w:line="235" w:lineRule="atLeast"/>
        <w:jc w:val="both"/>
      </w:pPr>
      <w:r>
        <w:t xml:space="preserve">El president de l’ACUP també ha posat èmfasi en l’àmbit de la recerca i l’impacte social. Per al seu mandat, l’assemblea general ha marcat la reclamació d’un fons </w:t>
      </w:r>
      <w:r w:rsidR="00EF02EF">
        <w:t xml:space="preserve">de </w:t>
      </w:r>
      <w:r w:rsidR="00EF02EF" w:rsidRPr="001576EA">
        <w:rPr>
          <w:b/>
          <w:bCs/>
        </w:rPr>
        <w:t xml:space="preserve">finançament </w:t>
      </w:r>
      <w:r w:rsidRPr="001576EA">
        <w:rPr>
          <w:b/>
          <w:bCs/>
        </w:rPr>
        <w:t>basal per al foment de la recerca a les universitats</w:t>
      </w:r>
      <w:r w:rsidR="00900E9F">
        <w:t xml:space="preserve">; el desplegament de projectes europeus en matèria de compromís social de les universitats i de foment de la sostenibilitat; el continuat compromís amb l’Agenda 2030 de </w:t>
      </w:r>
      <w:r w:rsidR="001E3C73">
        <w:t>l’</w:t>
      </w:r>
      <w:r w:rsidR="00900E9F">
        <w:t>ONU i els Objectius del Desenvolupament Sostenible</w:t>
      </w:r>
      <w:r w:rsidR="001E3C73">
        <w:t xml:space="preserve"> (ODS)</w:t>
      </w:r>
      <w:r w:rsidR="00900E9F">
        <w:t>; així com</w:t>
      </w:r>
      <w:r>
        <w:t xml:space="preserve"> el manteniment de les activitats de la </w:t>
      </w:r>
      <w:r w:rsidR="00BD219A" w:rsidRPr="001576EA">
        <w:rPr>
          <w:b/>
          <w:bCs/>
        </w:rPr>
        <w:t>Plataforma Coneixement, Territori i Innovació</w:t>
      </w:r>
      <w:r w:rsidR="00900E9F" w:rsidRPr="001576EA">
        <w:rPr>
          <w:b/>
          <w:bCs/>
        </w:rPr>
        <w:t xml:space="preserve"> (P</w:t>
      </w:r>
      <w:r w:rsidR="0028238F" w:rsidRPr="001576EA">
        <w:rPr>
          <w:b/>
          <w:bCs/>
        </w:rPr>
        <w:t xml:space="preserve">lataforma </w:t>
      </w:r>
      <w:r w:rsidR="00900E9F" w:rsidRPr="001576EA">
        <w:rPr>
          <w:b/>
          <w:bCs/>
        </w:rPr>
        <w:t>CTI)</w:t>
      </w:r>
      <w:r w:rsidR="00BD219A">
        <w:t>, que agrupa el sector empresarial del país, les universitats i les institucions públiques pel bé del progrés social, econòmic i cultural del país.</w:t>
      </w:r>
      <w:r w:rsidR="00900E9F">
        <w:t xml:space="preserve"> La Plataforma CTI va ser c</w:t>
      </w:r>
      <w:r w:rsidR="00900E9F" w:rsidRPr="00900E9F">
        <w:t xml:space="preserve">reada </w:t>
      </w:r>
      <w:r w:rsidR="00DB167C">
        <w:t>fa deu anys</w:t>
      </w:r>
      <w:r w:rsidR="00900E9F" w:rsidRPr="00900E9F">
        <w:t xml:space="preserve"> per </w:t>
      </w:r>
      <w:r w:rsidR="00900E9F">
        <w:t>l’ACUP</w:t>
      </w:r>
      <w:r w:rsidR="00900E9F" w:rsidRPr="00900E9F">
        <w:t xml:space="preserve"> amb el suport de la Generalitat de Catalunya, Foment del Treball Nacional, </w:t>
      </w:r>
      <w:r w:rsidR="001E3C73">
        <w:t xml:space="preserve">la </w:t>
      </w:r>
      <w:r w:rsidR="00900E9F" w:rsidRPr="00900E9F">
        <w:t>Petita i Mitjana Empresa de Catalunya (PIMEC) i</w:t>
      </w:r>
      <w:r w:rsidR="00900E9F">
        <w:t xml:space="preserve"> </w:t>
      </w:r>
      <w:r w:rsidR="00C936A5">
        <w:t xml:space="preserve">la </w:t>
      </w:r>
      <w:r w:rsidR="00900E9F">
        <w:t>Fundació</w:t>
      </w:r>
      <w:r w:rsidR="00900E9F" w:rsidRPr="00900E9F">
        <w:t xml:space="preserve"> “la Caixa”</w:t>
      </w:r>
      <w:r w:rsidR="00DB167C">
        <w:t>.</w:t>
      </w:r>
    </w:p>
    <w:p w14:paraId="055B0585" w14:textId="77777777" w:rsidR="001E3C73" w:rsidRPr="0028238F" w:rsidRDefault="001E3C73" w:rsidP="001E3C73">
      <w:pPr>
        <w:shd w:val="clear" w:color="auto" w:fill="FFFFFF"/>
        <w:spacing w:line="235" w:lineRule="atLeast"/>
        <w:jc w:val="both"/>
        <w:rPr>
          <w:b/>
          <w:bCs/>
          <w:sz w:val="24"/>
          <w:szCs w:val="24"/>
        </w:rPr>
      </w:pPr>
      <w:r w:rsidRPr="0028238F">
        <w:rPr>
          <w:b/>
          <w:bCs/>
          <w:sz w:val="24"/>
          <w:szCs w:val="24"/>
        </w:rPr>
        <w:t>Formació i docència</w:t>
      </w:r>
    </w:p>
    <w:p w14:paraId="2715AB58" w14:textId="6E0C3023" w:rsidR="001E3C73" w:rsidRPr="00180A8D" w:rsidRDefault="001E3C73" w:rsidP="00BD219A">
      <w:pPr>
        <w:shd w:val="clear" w:color="auto" w:fill="FFFFFF"/>
        <w:spacing w:line="235" w:lineRule="atLeast"/>
        <w:jc w:val="both"/>
      </w:pPr>
      <w:r>
        <w:lastRenderedPageBreak/>
        <w:t xml:space="preserve">En l’àmbit de la formació, Crespo ha destacat la celebració del </w:t>
      </w:r>
      <w:r w:rsidRPr="0028238F">
        <w:rPr>
          <w:b/>
          <w:bCs/>
        </w:rPr>
        <w:t>Congrés Internacional de Docència Universitària i Innovació (CIDUI)</w:t>
      </w:r>
      <w:r>
        <w:t>, que se tindrà lloc del 4 al 6 de juliol al Campus Cappont de la Universitat de Lleida sota el lema ’</w:t>
      </w:r>
      <w:r w:rsidRPr="004F1CF5">
        <w:t>Millora de les experiències d’aprenentatge: transformació i reptes</w:t>
      </w:r>
      <w:r>
        <w:t>‘</w:t>
      </w:r>
      <w:r w:rsidRPr="004F1CF5">
        <w:t>.</w:t>
      </w:r>
      <w:r>
        <w:t xml:space="preserve"> En el mateix àmbit, durant 2023 es durà a terme un estudi de l’impacte de les iniciatives d’innovació docent i es publicarà un nou Informe d’indicadors de formació i docència de les universitats públiques catalanes. </w:t>
      </w:r>
    </w:p>
    <w:p w14:paraId="6084508D" w14:textId="7FCDB81B" w:rsidR="00BD219A" w:rsidRPr="0028238F" w:rsidRDefault="00180A8D" w:rsidP="00BD219A">
      <w:pPr>
        <w:shd w:val="clear" w:color="auto" w:fill="FFFFFF"/>
        <w:spacing w:line="235" w:lineRule="atLeast"/>
        <w:jc w:val="both"/>
        <w:rPr>
          <w:b/>
          <w:bCs/>
          <w:sz w:val="24"/>
          <w:szCs w:val="24"/>
        </w:rPr>
      </w:pPr>
      <w:r w:rsidRPr="0028238F">
        <w:rPr>
          <w:b/>
          <w:bCs/>
          <w:sz w:val="24"/>
          <w:szCs w:val="24"/>
        </w:rPr>
        <w:t>Projecció internacional</w:t>
      </w:r>
    </w:p>
    <w:p w14:paraId="2890B701" w14:textId="5875C891" w:rsidR="00BD219A" w:rsidRDefault="00180A8D" w:rsidP="00BD219A">
      <w:pPr>
        <w:shd w:val="clear" w:color="auto" w:fill="FFFFFF"/>
        <w:spacing w:line="235" w:lineRule="atLeast"/>
        <w:jc w:val="both"/>
      </w:pPr>
      <w:r>
        <w:t>Una de les principals línies estratègiques de l’ACUP és l’impuls internacional del sistema universitari català. Crespo ha</w:t>
      </w:r>
      <w:r w:rsidR="00C936A5">
        <w:t xml:space="preserve"> esmentat la posada en marxa del nou </w:t>
      </w:r>
      <w:r w:rsidR="00BD219A" w:rsidRPr="0028238F">
        <w:rPr>
          <w:b/>
          <w:bCs/>
        </w:rPr>
        <w:t>Pla de projecció internacional i compromís global de les universitats públiques catalanes (2023-2026)</w:t>
      </w:r>
      <w:r w:rsidRPr="0028238F">
        <w:t>.</w:t>
      </w:r>
      <w:r>
        <w:t xml:space="preserve"> En aquest sentit, per a</w:t>
      </w:r>
      <w:r w:rsidR="001E3C73">
        <w:t>l</w:t>
      </w:r>
      <w:r>
        <w:t xml:space="preserve"> 2023, </w:t>
      </w:r>
      <w:r w:rsidR="001E3C73">
        <w:t>es continuarà</w:t>
      </w:r>
      <w:r>
        <w:t xml:space="preserve"> treballant en </w:t>
      </w:r>
      <w:r w:rsidR="001E3C73">
        <w:t>l’</w:t>
      </w:r>
      <w:r w:rsidR="00BD219A">
        <w:t>impuls de les activitats de la Xarxa Global d’Universitats per a la Innovació (</w:t>
      </w:r>
      <w:proofErr w:type="spellStart"/>
      <w:r w:rsidR="00BD219A">
        <w:t>GUNi</w:t>
      </w:r>
      <w:proofErr w:type="spellEnd"/>
      <w:r w:rsidR="00BD219A">
        <w:t>)</w:t>
      </w:r>
      <w:r w:rsidR="00596B19">
        <w:t xml:space="preserve">, </w:t>
      </w:r>
      <w:r w:rsidR="001E3C73">
        <w:t xml:space="preserve">la </w:t>
      </w:r>
      <w:r w:rsidR="00AA2593">
        <w:t xml:space="preserve">xarxa UNESCO </w:t>
      </w:r>
      <w:r w:rsidR="00596B19">
        <w:t xml:space="preserve">de la qual l’ACUP n’ostenta la presidència i el secretariat mundial. Actualment, la xarxa </w:t>
      </w:r>
      <w:proofErr w:type="spellStart"/>
      <w:r w:rsidR="00596B19">
        <w:t>GUNi</w:t>
      </w:r>
      <w:proofErr w:type="spellEnd"/>
      <w:r w:rsidR="00596B19">
        <w:t xml:space="preserve"> està formada </w:t>
      </w:r>
      <w:r w:rsidR="00BD219A">
        <w:t>290 institucions de 86 pa</w:t>
      </w:r>
      <w:r w:rsidR="00596B19">
        <w:t>ï</w:t>
      </w:r>
      <w:r w:rsidR="00BD219A">
        <w:t>sos</w:t>
      </w:r>
      <w:r w:rsidR="00596B19">
        <w:t>.</w:t>
      </w:r>
    </w:p>
    <w:p w14:paraId="20D70277" w14:textId="5CDFEFB5" w:rsidR="006F0CFC" w:rsidRDefault="00596B19" w:rsidP="00BD219A">
      <w:pPr>
        <w:shd w:val="clear" w:color="auto" w:fill="FFFFFF"/>
        <w:spacing w:line="235" w:lineRule="atLeast"/>
        <w:jc w:val="both"/>
      </w:pPr>
      <w:r>
        <w:t>Un dels elements centrals de</w:t>
      </w:r>
      <w:r w:rsidR="00AA2593">
        <w:t xml:space="preserve"> la projecció internacional </w:t>
      </w:r>
      <w:r w:rsidR="006F0CFC">
        <w:t xml:space="preserve">és la posada en marxa del projecte de </w:t>
      </w:r>
      <w:r w:rsidR="00BD219A">
        <w:t xml:space="preserve">la </w:t>
      </w:r>
      <w:r w:rsidR="00BD219A" w:rsidRPr="0028238F">
        <w:rPr>
          <w:b/>
          <w:bCs/>
        </w:rPr>
        <w:t>Capitalitat Universitària Mundial</w:t>
      </w:r>
      <w:r w:rsidR="00BD219A" w:rsidRPr="0028238F">
        <w:t>,</w:t>
      </w:r>
      <w:r w:rsidR="00BD219A">
        <w:t xml:space="preserve"> en col·laboració amb totes les institucions que van donar suport a la celebració a Barcelona de la Conferència Mundial d’Educació Superior de la UNESCO</w:t>
      </w:r>
      <w:r w:rsidR="00F05D9D">
        <w:t xml:space="preserve">: Govern </w:t>
      </w:r>
      <w:r w:rsidR="001E3C73">
        <w:t>central</w:t>
      </w:r>
      <w:r w:rsidR="00F05D9D">
        <w:t xml:space="preserve">, Generalitat de Catalunya, Ajuntament de Barcelona, Diputació de Barcelona, ACUP i </w:t>
      </w:r>
      <w:proofErr w:type="spellStart"/>
      <w:r w:rsidR="00F05D9D">
        <w:t>GUNi</w:t>
      </w:r>
      <w:proofErr w:type="spellEnd"/>
      <w:r w:rsidR="00F05D9D">
        <w:t xml:space="preserve">. El projecte compta també amb el suport de la Fundació </w:t>
      </w:r>
      <w:r w:rsidR="0028238F">
        <w:t>“</w:t>
      </w:r>
      <w:r w:rsidR="00F05D9D">
        <w:t>La Caixa</w:t>
      </w:r>
      <w:r w:rsidR="0028238F">
        <w:t>”</w:t>
      </w:r>
      <w:r w:rsidR="00F05D9D">
        <w:t xml:space="preserve">. </w:t>
      </w:r>
      <w:r w:rsidR="009A0338">
        <w:t xml:space="preserve">La </w:t>
      </w:r>
      <w:r w:rsidR="009A0338" w:rsidRPr="0028238F">
        <w:t>Capitalitat Universitària Mundial</w:t>
      </w:r>
      <w:r w:rsidR="009A0338">
        <w:t xml:space="preserve"> pretén consolidar Barcelona i Catalunya com a espais universitaris de referència </w:t>
      </w:r>
      <w:r w:rsidR="00897299">
        <w:t xml:space="preserve">internacional i desplegar, ja des d’aquest any, tot un seguit de programes internacionals de referència en l’àmbit de la política i la gestió universitària. </w:t>
      </w:r>
      <w:r w:rsidR="00BD219A">
        <w:t xml:space="preserve"> </w:t>
      </w:r>
    </w:p>
    <w:p w14:paraId="4FE6DA70" w14:textId="558FF63C" w:rsidR="00BD219A" w:rsidRPr="0028238F" w:rsidRDefault="00BD219A" w:rsidP="005317C5">
      <w:pPr>
        <w:shd w:val="clear" w:color="auto" w:fill="FFFFFF"/>
        <w:spacing w:line="235" w:lineRule="atLeast"/>
        <w:jc w:val="both"/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ca-ES"/>
        </w:rPr>
      </w:pPr>
      <w:r w:rsidRPr="0028238F">
        <w:rPr>
          <w:b/>
          <w:bCs/>
          <w:sz w:val="24"/>
          <w:szCs w:val="24"/>
        </w:rPr>
        <w:t>Sobre l’ACUP i la nova junta directiva</w:t>
      </w:r>
    </w:p>
    <w:p w14:paraId="0E62F372" w14:textId="2A492F40" w:rsidR="003F2297" w:rsidRDefault="003F2297" w:rsidP="003F2297">
      <w:pPr>
        <w:pBdr>
          <w:bottom w:val="single" w:sz="12" w:space="1" w:color="auto"/>
        </w:pBdr>
        <w:jc w:val="both"/>
      </w:pPr>
      <w:r>
        <w:t>L’ACUP té com a finalitat</w:t>
      </w:r>
      <w:r w:rsidR="0043441D">
        <w:t xml:space="preserve"> </w:t>
      </w:r>
      <w:r>
        <w:t>principal exercir com a veu essencial de les universitats públiques de Catalunya i sumar esforços per promoure iniciatives, programes i projectes conjunts per a la mil</w:t>
      </w:r>
      <w:r w:rsidR="001562DD">
        <w:t xml:space="preserve">lora del sistema universitari </w:t>
      </w:r>
      <w:r>
        <w:t>per a que aquest constitueixi un motor de desenvolupament social, cultural i econòmic. Amb aquests objectius, l’</w:t>
      </w:r>
      <w:r w:rsidR="002F460A">
        <w:t>A</w:t>
      </w:r>
      <w:r>
        <w:t xml:space="preserve">ssociació </w:t>
      </w:r>
      <w:r w:rsidR="002F460A">
        <w:t xml:space="preserve">desplega </w:t>
      </w:r>
      <w:r>
        <w:t>tres línies de treball: d’una banda, la representació institucional, la connexió amb la societat i els estudis; d’altra banda, el desenvolupament de projectes i iniciatives estratègiques</w:t>
      </w:r>
      <w:r w:rsidR="002F460A">
        <w:t xml:space="preserve"> pel conjunt del sistema</w:t>
      </w:r>
      <w:r>
        <w:t xml:space="preserve">; i, finalment, la projecció internacional </w:t>
      </w:r>
      <w:r w:rsidR="006415FB">
        <w:t xml:space="preserve">i el compromís global </w:t>
      </w:r>
      <w:r>
        <w:t>de les universitats públiques catalanes.</w:t>
      </w:r>
    </w:p>
    <w:p w14:paraId="4678437A" w14:textId="6D630B23" w:rsidR="00A22B0C" w:rsidRDefault="003F2297" w:rsidP="00A22B0C">
      <w:pPr>
        <w:pBdr>
          <w:bottom w:val="single" w:sz="12" w:space="1" w:color="auto"/>
        </w:pBdr>
        <w:jc w:val="both"/>
      </w:pPr>
      <w:r>
        <w:t xml:space="preserve">El 24 de gener </w:t>
      </w:r>
      <w:r w:rsidR="001E3C73">
        <w:t xml:space="preserve">passat </w:t>
      </w:r>
      <w:r>
        <w:t xml:space="preserve">es va constituir la nova junta directiva de </w:t>
      </w:r>
      <w:r w:rsidR="00BD219A">
        <w:t>l’</w:t>
      </w:r>
      <w:r>
        <w:t xml:space="preserve">ACUP, que estarà formada durant tot </w:t>
      </w:r>
      <w:r w:rsidR="006415FB">
        <w:t>l’</w:t>
      </w:r>
      <w:r>
        <w:t xml:space="preserve">any pel rector de la UPC, Daniel Crespo, com a president; el rector de la Universitat de Girona (UdG), Quim Salvi, com a vicepresident; la presidenta del Consell Social de la Universitat Autònoma de Barcelona (UAB), Tania Nadal, com a vicepresidenta segona; el president del Consell Social de la Universitat Rovira i Virgili (URV), Josep Poblet, com a vicepresident tercer; i el rector de la Universitat de Lleida (UdL), Jaume </w:t>
      </w:r>
      <w:proofErr w:type="spellStart"/>
      <w:r>
        <w:t>Puy</w:t>
      </w:r>
      <w:proofErr w:type="spellEnd"/>
      <w:r>
        <w:t>, com a secretari.</w:t>
      </w:r>
    </w:p>
    <w:p w14:paraId="0BAF3C33" w14:textId="77777777" w:rsidR="00983284" w:rsidRDefault="00983284" w:rsidP="00A22B0C">
      <w:pPr>
        <w:pBdr>
          <w:bottom w:val="single" w:sz="12" w:space="1" w:color="auto"/>
        </w:pBdr>
        <w:jc w:val="both"/>
      </w:pPr>
    </w:p>
    <w:p w14:paraId="7AA8FE05" w14:textId="4E60B613" w:rsidR="00C55A1B" w:rsidRDefault="000E757A" w:rsidP="00C55A1B">
      <w:pPr>
        <w:jc w:val="both"/>
      </w:pPr>
      <w:r>
        <w:rPr>
          <w:rStyle w:val="Textoennegrita"/>
          <w:color w:val="000000"/>
          <w:sz w:val="21"/>
          <w:szCs w:val="21"/>
        </w:rPr>
        <w:t>Contacte de premsa</w:t>
      </w:r>
      <w:r w:rsidR="00C55A1B">
        <w:rPr>
          <w:rStyle w:val="Textoennegrita"/>
          <w:color w:val="000000"/>
          <w:sz w:val="21"/>
          <w:szCs w:val="21"/>
        </w:rPr>
        <w:t>:</w:t>
      </w:r>
    </w:p>
    <w:p w14:paraId="07DFAF80" w14:textId="77777777" w:rsidR="00E0098E" w:rsidRDefault="00E0098E" w:rsidP="00C55A1B">
      <w:pPr>
        <w:jc w:val="both"/>
        <w:rPr>
          <w:rFonts w:ascii="Arial" w:hAnsi="Arial" w:cs="Arial"/>
          <w:b/>
          <w:sz w:val="20"/>
          <w:szCs w:val="20"/>
        </w:rPr>
        <w:sectPr w:rsidR="00E0098E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B2F6B3" w14:textId="37BBB1E9" w:rsidR="002536D3" w:rsidRPr="006C60E8" w:rsidRDefault="00541B8B" w:rsidP="00C55A1B">
      <w:pPr>
        <w:jc w:val="both"/>
        <w:rPr>
          <w:rStyle w:val="Hipervnculo"/>
          <w:rFonts w:ascii="Arial" w:hAnsi="Arial" w:cs="Arial"/>
          <w:b/>
          <w:color w:val="auto"/>
          <w:sz w:val="20"/>
          <w:szCs w:val="20"/>
          <w:u w:val="none"/>
        </w:rPr>
      </w:pPr>
      <w:r w:rsidRPr="006C60E8">
        <w:rPr>
          <w:rFonts w:ascii="Arial" w:hAnsi="Arial" w:cs="Arial"/>
          <w:b/>
          <w:sz w:val="20"/>
          <w:szCs w:val="20"/>
        </w:rPr>
        <w:t>ACUP</w:t>
      </w:r>
      <w:r w:rsidR="00B11FA8" w:rsidRPr="006C60E8">
        <w:rPr>
          <w:rFonts w:ascii="Arial" w:hAnsi="Arial" w:cs="Arial"/>
          <w:b/>
          <w:sz w:val="20"/>
          <w:szCs w:val="20"/>
        </w:rPr>
        <w:br/>
      </w:r>
      <w:r w:rsidR="00B11FA8" w:rsidRPr="006C60E8">
        <w:rPr>
          <w:rFonts w:ascii="Arial" w:hAnsi="Arial" w:cs="Arial"/>
          <w:bCs/>
          <w:sz w:val="20"/>
          <w:szCs w:val="20"/>
        </w:rPr>
        <w:t>Carina Garcia</w:t>
      </w:r>
      <w:r w:rsidR="006C60E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C60E8">
        <w:rPr>
          <w:rFonts w:ascii="Arial" w:hAnsi="Arial" w:cs="Arial"/>
          <w:bCs/>
          <w:sz w:val="20"/>
          <w:szCs w:val="20"/>
        </w:rPr>
        <w:t>Mesegué</w:t>
      </w:r>
      <w:proofErr w:type="spellEnd"/>
      <w:r w:rsidR="006C60E8" w:rsidRPr="006C60E8">
        <w:rPr>
          <w:rFonts w:ascii="Arial" w:hAnsi="Arial" w:cs="Arial"/>
          <w:bCs/>
          <w:sz w:val="20"/>
          <w:szCs w:val="20"/>
        </w:rPr>
        <w:tab/>
      </w:r>
      <w:r w:rsidR="006C60E8">
        <w:rPr>
          <w:rFonts w:ascii="Arial" w:hAnsi="Arial" w:cs="Arial"/>
          <w:b/>
          <w:sz w:val="20"/>
          <w:szCs w:val="20"/>
        </w:rPr>
        <w:br/>
      </w:r>
      <w:hyperlink r:id="rId9" w:history="1">
        <w:r w:rsidR="006C60E8" w:rsidRPr="007024FB">
          <w:rPr>
            <w:rStyle w:val="Hipervnculo"/>
            <w:rFonts w:ascii="Arial" w:hAnsi="Arial" w:cs="Arial"/>
            <w:sz w:val="20"/>
            <w:szCs w:val="20"/>
          </w:rPr>
          <w:t>comunicacio@acup.cat</w:t>
        </w:r>
      </w:hyperlink>
      <w:r w:rsidR="002536D3" w:rsidRPr="006C60E8">
        <w:rPr>
          <w:rStyle w:val="Hipervnculo"/>
          <w:rFonts w:ascii="Arial" w:hAnsi="Arial" w:cs="Arial"/>
          <w:sz w:val="20"/>
          <w:szCs w:val="20"/>
        </w:rPr>
        <w:br/>
      </w:r>
      <w:r w:rsidR="006C60E8">
        <w:rPr>
          <w:rStyle w:val="Hipervnculo"/>
          <w:rFonts w:ascii="Arial" w:hAnsi="Arial" w:cs="Arial"/>
          <w:color w:val="auto"/>
          <w:sz w:val="20"/>
          <w:szCs w:val="20"/>
          <w:u w:val="none"/>
        </w:rPr>
        <w:t>630 987 321</w:t>
      </w:r>
    </w:p>
    <w:p w14:paraId="2B5C7A72" w14:textId="6711D854" w:rsidR="00E0098E" w:rsidRDefault="00541B8B">
      <w:pPr>
        <w:sectPr w:rsidR="00E0098E" w:rsidSect="00E0098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6C60E8">
        <w:rPr>
          <w:rFonts w:ascii="Arial" w:hAnsi="Arial" w:cs="Arial"/>
          <w:b/>
          <w:sz w:val="20"/>
          <w:szCs w:val="20"/>
        </w:rPr>
        <w:t>UPC</w:t>
      </w:r>
      <w:r w:rsidRPr="006C60E8">
        <w:rPr>
          <w:rFonts w:ascii="Arial" w:hAnsi="Arial" w:cs="Arial"/>
          <w:sz w:val="20"/>
          <w:szCs w:val="20"/>
        </w:rPr>
        <w:br/>
        <w:t>Blanca Veciana</w:t>
      </w:r>
      <w:r w:rsidR="002536D3" w:rsidRPr="006C60E8">
        <w:rPr>
          <w:rFonts w:ascii="Arial" w:hAnsi="Arial" w:cs="Arial"/>
          <w:sz w:val="20"/>
          <w:szCs w:val="20"/>
        </w:rPr>
        <w:br/>
      </w:r>
      <w:hyperlink r:id="rId10" w:tgtFrame="_blank" w:history="1">
        <w:r w:rsidRPr="006C60E8">
          <w:rPr>
            <w:rStyle w:val="Hipervnculo"/>
            <w:rFonts w:ascii="Arial" w:hAnsi="Arial" w:cs="Arial"/>
            <w:sz w:val="20"/>
            <w:szCs w:val="20"/>
          </w:rPr>
          <w:t>blanca.veciana@upc.edu</w:t>
        </w:r>
      </w:hyperlink>
      <w:r w:rsidR="002536D3" w:rsidRPr="006C60E8">
        <w:rPr>
          <w:rFonts w:ascii="Arial" w:hAnsi="Arial" w:cs="Arial"/>
          <w:color w:val="333333"/>
          <w:sz w:val="20"/>
          <w:szCs w:val="20"/>
        </w:rPr>
        <w:br/>
        <w:t>93 401 77 71 / 620 274 68</w:t>
      </w:r>
      <w:bookmarkEnd w:id="0"/>
    </w:p>
    <w:p w14:paraId="5097C86B" w14:textId="0068CE91" w:rsidR="00C55A1B" w:rsidRDefault="00C55A1B" w:rsidP="004A6444"/>
    <w:sectPr w:rsidR="00C55A1B" w:rsidSect="00E0098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750B4" w14:textId="77777777" w:rsidR="000922A3" w:rsidRDefault="000922A3" w:rsidP="003C5330">
      <w:pPr>
        <w:spacing w:after="0" w:line="240" w:lineRule="auto"/>
      </w:pPr>
      <w:r>
        <w:separator/>
      </w:r>
    </w:p>
  </w:endnote>
  <w:endnote w:type="continuationSeparator" w:id="0">
    <w:p w14:paraId="789972FC" w14:textId="77777777" w:rsidR="000922A3" w:rsidRDefault="000922A3" w:rsidP="003C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4381" w14:textId="0572B2BD" w:rsidR="000E757A" w:rsidRDefault="000E757A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C3FBF6C" wp14:editId="750202E1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5400040" cy="41338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558F5" w14:textId="77777777" w:rsidR="000922A3" w:rsidRDefault="000922A3" w:rsidP="003C5330">
      <w:pPr>
        <w:spacing w:after="0" w:line="240" w:lineRule="auto"/>
      </w:pPr>
      <w:r>
        <w:separator/>
      </w:r>
    </w:p>
  </w:footnote>
  <w:footnote w:type="continuationSeparator" w:id="0">
    <w:p w14:paraId="311DF85C" w14:textId="77777777" w:rsidR="000922A3" w:rsidRDefault="000922A3" w:rsidP="003C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F41C" w14:textId="0C4D5BD7" w:rsidR="003C5330" w:rsidRDefault="003C5330">
    <w:pPr>
      <w:pStyle w:val="Encabezado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CDE5C24" wp14:editId="75F531A6">
          <wp:simplePos x="0" y="0"/>
          <wp:positionH relativeFrom="margin">
            <wp:posOffset>-83820</wp:posOffset>
          </wp:positionH>
          <wp:positionV relativeFrom="paragraph">
            <wp:posOffset>-167640</wp:posOffset>
          </wp:positionV>
          <wp:extent cx="1784350" cy="609600"/>
          <wp:effectExtent l="0" t="0" r="635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96" b="32740"/>
                  <a:stretch/>
                </pic:blipFill>
                <pic:spPr bwMode="auto">
                  <a:xfrm>
                    <a:off x="0" y="0"/>
                    <a:ext cx="178435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17BB5" w14:textId="3AA94F20" w:rsidR="003C5330" w:rsidRDefault="003C53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7E0"/>
    <w:multiLevelType w:val="hybridMultilevel"/>
    <w:tmpl w:val="8AA6AD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5A8"/>
    <w:multiLevelType w:val="hybridMultilevel"/>
    <w:tmpl w:val="217C0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31094"/>
    <w:multiLevelType w:val="hybridMultilevel"/>
    <w:tmpl w:val="A57CFE3C"/>
    <w:lvl w:ilvl="0" w:tplc="EB5CB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79438">
    <w:abstractNumId w:val="1"/>
  </w:num>
  <w:num w:numId="2" w16cid:durableId="2105227957">
    <w:abstractNumId w:val="0"/>
  </w:num>
  <w:num w:numId="3" w16cid:durableId="197709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B"/>
    <w:rsid w:val="00017501"/>
    <w:rsid w:val="000922A3"/>
    <w:rsid w:val="000C7562"/>
    <w:rsid w:val="000E757A"/>
    <w:rsid w:val="000F289E"/>
    <w:rsid w:val="000F2E17"/>
    <w:rsid w:val="001562DD"/>
    <w:rsid w:val="001576EA"/>
    <w:rsid w:val="00180A8D"/>
    <w:rsid w:val="001E3C73"/>
    <w:rsid w:val="0020654A"/>
    <w:rsid w:val="002112F9"/>
    <w:rsid w:val="00231382"/>
    <w:rsid w:val="00231E44"/>
    <w:rsid w:val="002536D3"/>
    <w:rsid w:val="0028238F"/>
    <w:rsid w:val="002F460A"/>
    <w:rsid w:val="00313567"/>
    <w:rsid w:val="00313ECF"/>
    <w:rsid w:val="00371D50"/>
    <w:rsid w:val="003C5330"/>
    <w:rsid w:val="003F075F"/>
    <w:rsid w:val="003F2297"/>
    <w:rsid w:val="00421DB0"/>
    <w:rsid w:val="0043441D"/>
    <w:rsid w:val="004736EA"/>
    <w:rsid w:val="004A6444"/>
    <w:rsid w:val="004F1CF5"/>
    <w:rsid w:val="00514A83"/>
    <w:rsid w:val="005317C5"/>
    <w:rsid w:val="00541B8B"/>
    <w:rsid w:val="00596B19"/>
    <w:rsid w:val="006415FB"/>
    <w:rsid w:val="006A6B09"/>
    <w:rsid w:val="006C60E8"/>
    <w:rsid w:val="006F0CFC"/>
    <w:rsid w:val="00774C05"/>
    <w:rsid w:val="007847DC"/>
    <w:rsid w:val="0078567D"/>
    <w:rsid w:val="007E2A11"/>
    <w:rsid w:val="00897299"/>
    <w:rsid w:val="008A5375"/>
    <w:rsid w:val="008F1E99"/>
    <w:rsid w:val="00900E9F"/>
    <w:rsid w:val="00906D93"/>
    <w:rsid w:val="0097309A"/>
    <w:rsid w:val="00983284"/>
    <w:rsid w:val="00997C42"/>
    <w:rsid w:val="009A0338"/>
    <w:rsid w:val="00A0178E"/>
    <w:rsid w:val="00A22B0C"/>
    <w:rsid w:val="00A86CF0"/>
    <w:rsid w:val="00A8712C"/>
    <w:rsid w:val="00AA2593"/>
    <w:rsid w:val="00AB0650"/>
    <w:rsid w:val="00B11FA8"/>
    <w:rsid w:val="00B71662"/>
    <w:rsid w:val="00B9002C"/>
    <w:rsid w:val="00BD219A"/>
    <w:rsid w:val="00C022CD"/>
    <w:rsid w:val="00C35F18"/>
    <w:rsid w:val="00C55A1B"/>
    <w:rsid w:val="00C562FB"/>
    <w:rsid w:val="00C77D73"/>
    <w:rsid w:val="00C84B79"/>
    <w:rsid w:val="00C936A5"/>
    <w:rsid w:val="00CF0797"/>
    <w:rsid w:val="00D05704"/>
    <w:rsid w:val="00D142A0"/>
    <w:rsid w:val="00DB167C"/>
    <w:rsid w:val="00DB4A20"/>
    <w:rsid w:val="00DD2CC9"/>
    <w:rsid w:val="00DF5512"/>
    <w:rsid w:val="00E0098E"/>
    <w:rsid w:val="00E65C72"/>
    <w:rsid w:val="00E77121"/>
    <w:rsid w:val="00E92E4E"/>
    <w:rsid w:val="00EA19E9"/>
    <w:rsid w:val="00EF02EF"/>
    <w:rsid w:val="00F05D9D"/>
    <w:rsid w:val="00F1746C"/>
    <w:rsid w:val="00F737FC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B91F5"/>
  <w15:chartTrackingRefBased/>
  <w15:docId w15:val="{F2EEFC38-B0CC-4EED-B8B2-98E63DDC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A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5A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5A1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55A1B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42A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C5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330"/>
  </w:style>
  <w:style w:type="paragraph" w:styleId="Piedepgina">
    <w:name w:val="footer"/>
    <w:basedOn w:val="Normal"/>
    <w:link w:val="PiedepginaCar"/>
    <w:uiPriority w:val="99"/>
    <w:unhideWhenUsed/>
    <w:rsid w:val="003C5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330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C60E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C7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83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lanca.veciana@up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cio@acup.c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1007</Words>
  <Characters>5742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INFOACUP infoacup</dc:creator>
  <cp:keywords/>
  <dc:description/>
  <cp:lastModifiedBy>INFOACUP infoacup</cp:lastModifiedBy>
  <cp:revision>4</cp:revision>
  <dcterms:created xsi:type="dcterms:W3CDTF">2023-02-13T11:36:00Z</dcterms:created>
  <dcterms:modified xsi:type="dcterms:W3CDTF">2023-02-14T07:14:00Z</dcterms:modified>
</cp:coreProperties>
</file>